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6B6" w:rsidRDefault="00700369" w:rsidP="00700369">
      <w:pPr>
        <w:spacing w:line="480" w:lineRule="auto"/>
      </w:pPr>
      <w:r>
        <w:t>Response to Ashton Brooks</w:t>
      </w:r>
    </w:p>
    <w:p w:rsidR="00700369" w:rsidRDefault="00700369" w:rsidP="00700369">
      <w:pPr>
        <w:spacing w:line="480" w:lineRule="auto"/>
        <w:ind w:firstLine="720"/>
      </w:pPr>
      <w:bookmarkStart w:id="0" w:name="_GoBack"/>
      <w:bookmarkEnd w:id="0"/>
      <w:r>
        <w:t xml:space="preserve">Hello Ashton. You couldn’t make any better choice than blog posts as a way of connecting with customers. From what I have learned, blog posts make it easy for companies to build a personality. When you use advertisers, they might not represent what you think about different issues that customers may be interested in. Brand ambassadors, although they might relate with the product, they might not share the same social views or political issues, which might affect the personality of the products they are advertising </w:t>
      </w:r>
      <w:r>
        <w:rPr>
          <w:shd w:val="clear" w:color="auto" w:fill="FFFFFF"/>
        </w:rPr>
        <w:t xml:space="preserve">(Colton &amp; </w:t>
      </w:r>
      <w:proofErr w:type="spellStart"/>
      <w:r>
        <w:rPr>
          <w:shd w:val="clear" w:color="auto" w:fill="FFFFFF"/>
        </w:rPr>
        <w:t>Poploski</w:t>
      </w:r>
      <w:proofErr w:type="spellEnd"/>
      <w:r>
        <w:rPr>
          <w:shd w:val="clear" w:color="auto" w:fill="FFFFFF"/>
        </w:rPr>
        <w:t>, 2019)</w:t>
      </w:r>
      <w:r>
        <w:t xml:space="preserve">. Also, blogs make companies more credible and approachable, than companies that do not blog about their products. </w:t>
      </w:r>
    </w:p>
    <w:p w:rsidR="00700369" w:rsidRDefault="00700369" w:rsidP="00700369">
      <w:pPr>
        <w:spacing w:line="480" w:lineRule="auto"/>
      </w:pPr>
      <w:r>
        <w:t xml:space="preserve">Reference </w:t>
      </w:r>
    </w:p>
    <w:p w:rsidR="00700369" w:rsidRDefault="00700369" w:rsidP="00700369">
      <w:pPr>
        <w:spacing w:line="480" w:lineRule="auto"/>
        <w:ind w:left="720" w:hanging="720"/>
      </w:pPr>
      <w:r>
        <w:rPr>
          <w:shd w:val="clear" w:color="auto" w:fill="FFFFFF"/>
        </w:rPr>
        <w:t xml:space="preserve">Colton, D. A., &amp; </w:t>
      </w:r>
      <w:proofErr w:type="spellStart"/>
      <w:r>
        <w:rPr>
          <w:shd w:val="clear" w:color="auto" w:fill="FFFFFF"/>
        </w:rPr>
        <w:t>Poploski</w:t>
      </w:r>
      <w:proofErr w:type="spellEnd"/>
      <w:r>
        <w:rPr>
          <w:shd w:val="clear" w:color="auto" w:fill="FFFFFF"/>
        </w:rPr>
        <w:t xml:space="preserve">, S. P. (2019). </w:t>
      </w:r>
      <w:proofErr w:type="gramStart"/>
      <w:r>
        <w:rPr>
          <w:shd w:val="clear" w:color="auto" w:fill="FFFFFF"/>
        </w:rPr>
        <w:t>A content analysis of corporate blogs to identify communications strategies, objectives and dimensions of credibility.</w:t>
      </w:r>
      <w:proofErr w:type="gramEnd"/>
      <w:r>
        <w:rPr>
          <w:shd w:val="clear" w:color="auto" w:fill="FFFFFF"/>
        </w:rPr>
        <w:t> </w:t>
      </w:r>
      <w:r>
        <w:rPr>
          <w:i/>
          <w:iCs/>
          <w:shd w:val="clear" w:color="auto" w:fill="FFFFFF"/>
        </w:rPr>
        <w:t>Journal of Promotion Management</w:t>
      </w:r>
      <w:r>
        <w:rPr>
          <w:shd w:val="clear" w:color="auto" w:fill="FFFFFF"/>
        </w:rPr>
        <w:t>, </w:t>
      </w:r>
      <w:r>
        <w:rPr>
          <w:i/>
          <w:iCs/>
          <w:shd w:val="clear" w:color="auto" w:fill="FFFFFF"/>
        </w:rPr>
        <w:t>25</w:t>
      </w:r>
      <w:r>
        <w:rPr>
          <w:shd w:val="clear" w:color="auto" w:fill="FFFFFF"/>
        </w:rPr>
        <w:t>(4), 609-630.</w:t>
      </w:r>
      <w:r>
        <w:rPr>
          <w:shd w:val="clear" w:color="auto" w:fill="FFFFFF"/>
        </w:rPr>
        <w:t xml:space="preserve"> </w:t>
      </w:r>
    </w:p>
    <w:sectPr w:rsidR="007003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369"/>
    <w:rsid w:val="00024CD3"/>
    <w:rsid w:val="00700369"/>
    <w:rsid w:val="009A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135</Words>
  <Characters>772</Characters>
  <Application>Microsoft Office Word</Application>
  <DocSecurity>0</DocSecurity>
  <Lines>6</Lines>
  <Paragraphs>1</Paragraphs>
  <ScaleCrop>false</ScaleCrop>
  <Company>Ministry of Education</Company>
  <LinksUpToDate>false</LinksUpToDate>
  <CharactersWithSpaces>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1</cp:revision>
  <dcterms:created xsi:type="dcterms:W3CDTF">2021-09-26T23:32:00Z</dcterms:created>
  <dcterms:modified xsi:type="dcterms:W3CDTF">2021-09-26T23:41:00Z</dcterms:modified>
</cp:coreProperties>
</file>